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13549" w14:textId="77777777" w:rsidR="00682945" w:rsidRDefault="00682945" w:rsidP="005E4E63">
      <w:pPr>
        <w:spacing w:after="0"/>
        <w:jc w:val="center"/>
      </w:pPr>
      <w:bookmarkStart w:id="0" w:name="_GoBack"/>
      <w:bookmarkEnd w:id="0"/>
      <w:r>
        <w:rPr>
          <w:rFonts w:ascii="Arial" w:eastAsia="Arial" w:hAnsi="Arial" w:cs="Arial"/>
          <w:b/>
        </w:rPr>
        <w:t>REQUISITOS DEL PERFIL DEL PUESTO</w:t>
      </w:r>
    </w:p>
    <w:p w14:paraId="7DD60E34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7EBD52F" w14:textId="642C3DAF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</w:t>
      </w:r>
      <w:r w:rsidR="005A1F05">
        <w:rPr>
          <w:rFonts w:ascii="Arial" w:eastAsia="Arial" w:hAnsi="Arial" w:cs="Arial"/>
          <w:b/>
          <w:u w:val="single" w:color="000000"/>
        </w:rPr>
        <w:t>12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4D5E1BF4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E633C1B" w14:textId="77777777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1100F7">
        <w:rPr>
          <w:rFonts w:ascii="Arial" w:eastAsia="Arial" w:hAnsi="Arial" w:cs="Arial"/>
          <w:b/>
        </w:rPr>
        <w:t xml:space="preserve">ESPECIALISTA EN </w:t>
      </w:r>
      <w:r w:rsidR="008D1E15">
        <w:rPr>
          <w:rFonts w:ascii="Arial" w:eastAsia="Arial" w:hAnsi="Arial" w:cs="Arial"/>
          <w:b/>
        </w:rPr>
        <w:t>RECURSOS NATURALES, AMBIENTE Y CAMBIO CLIMÁTICO</w:t>
      </w:r>
      <w:r w:rsidR="001100F7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</w:p>
    <w:p w14:paraId="300590D5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091F79F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5AD56A19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48542B08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6003A599" w14:textId="77777777" w:rsidR="00682945" w:rsidRPr="005E3664" w:rsidRDefault="007C267C" w:rsidP="005A1F05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</w:t>
      </w:r>
      <w:r w:rsidR="001100F7">
        <w:rPr>
          <w:rFonts w:ascii="Arial" w:hAnsi="Arial" w:cs="Arial"/>
        </w:rPr>
        <w:t xml:space="preserve"> Especialista </w:t>
      </w:r>
      <w:r w:rsidR="006D3606">
        <w:rPr>
          <w:rFonts w:ascii="Arial" w:hAnsi="Arial" w:cs="Arial"/>
        </w:rPr>
        <w:t xml:space="preserve">en </w:t>
      </w:r>
      <w:r w:rsidR="008D1E15">
        <w:rPr>
          <w:rFonts w:ascii="Arial" w:hAnsi="Arial" w:cs="Arial"/>
        </w:rPr>
        <w:t>Recursos Naturales, Ambiente y Cambio Climático</w:t>
      </w:r>
      <w:r w:rsidR="002C6B54">
        <w:rPr>
          <w:rFonts w:ascii="Arial" w:hAnsi="Arial" w:cs="Arial"/>
        </w:rPr>
        <w:t>.</w:t>
      </w:r>
    </w:p>
    <w:p w14:paraId="06F4DAAB" w14:textId="77777777"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7A757DCD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08681DB5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1D486287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7CF88A3D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14:paraId="65DC4503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4E5071DC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7F2CE2BB" w14:textId="77777777" w:rsidR="00682945" w:rsidRDefault="00682945" w:rsidP="00E94F11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780309A8" w14:textId="77777777" w:rsidR="001A2C52" w:rsidRDefault="001A2C52" w:rsidP="001A2C52">
      <w:pPr>
        <w:pStyle w:val="Prrafodelista"/>
        <w:numPr>
          <w:ilvl w:val="0"/>
          <w:numId w:val="23"/>
        </w:numPr>
        <w:tabs>
          <w:tab w:val="left" w:pos="851"/>
        </w:tabs>
        <w:spacing w:after="190" w:line="246" w:lineRule="auto"/>
        <w:ind w:hanging="153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Diseñar y proponer el plan de trabajo del Componente 1 en el marco del POA, en coordinación con el personal del proyecto, asegurando la articulación con los demás componentes.  </w:t>
      </w:r>
    </w:p>
    <w:p w14:paraId="27965743" w14:textId="77777777" w:rsidR="001A2C52" w:rsidRDefault="001A2C52" w:rsidP="001A2C52">
      <w:pPr>
        <w:pStyle w:val="Prrafodelista"/>
        <w:numPr>
          <w:ilvl w:val="0"/>
          <w:numId w:val="23"/>
        </w:numPr>
        <w:tabs>
          <w:tab w:val="left" w:pos="851"/>
        </w:tabs>
        <w:spacing w:after="190" w:line="246" w:lineRule="auto"/>
        <w:ind w:hanging="153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Gestionar las acciones necesarias para la implementación del Componente 1 de acuerdo al SECAP, MOP y las herramientas Plan de Implementación FPIC, ESMF. </w:t>
      </w:r>
    </w:p>
    <w:p w14:paraId="4D9E681A" w14:textId="77777777" w:rsidR="001A2C52" w:rsidRDefault="001A2C52" w:rsidP="001A2C52">
      <w:pPr>
        <w:pStyle w:val="Prrafodelista"/>
        <w:numPr>
          <w:ilvl w:val="0"/>
          <w:numId w:val="23"/>
        </w:numPr>
        <w:tabs>
          <w:tab w:val="left" w:pos="851"/>
        </w:tabs>
        <w:spacing w:after="190" w:line="246" w:lineRule="auto"/>
        <w:ind w:hanging="153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Gestionar las acciones necesarias para el diseño, implementación, seguimiento y evaluación de los PPRN, PGRNA y PN.  </w:t>
      </w:r>
    </w:p>
    <w:p w14:paraId="510C8137" w14:textId="77777777" w:rsidR="001A2C52" w:rsidRDefault="001A2C52" w:rsidP="001A2C52">
      <w:pPr>
        <w:pStyle w:val="Prrafodelista"/>
        <w:numPr>
          <w:ilvl w:val="0"/>
          <w:numId w:val="23"/>
        </w:numPr>
        <w:tabs>
          <w:tab w:val="left" w:pos="851"/>
        </w:tabs>
        <w:spacing w:after="190" w:line="246" w:lineRule="auto"/>
        <w:ind w:hanging="153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Coordinar y colaborar en la aplicación del ESMF. </w:t>
      </w:r>
    </w:p>
    <w:p w14:paraId="67C5F7AA" w14:textId="77777777" w:rsidR="001A2C52" w:rsidRDefault="001A2C52" w:rsidP="001A2C52">
      <w:pPr>
        <w:pStyle w:val="Prrafodelista"/>
        <w:numPr>
          <w:ilvl w:val="0"/>
          <w:numId w:val="23"/>
        </w:numPr>
        <w:tabs>
          <w:tab w:val="left" w:pos="851"/>
        </w:tabs>
        <w:spacing w:after="190" w:line="246" w:lineRule="auto"/>
        <w:ind w:hanging="153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Coordinar y colaborar con otros miembros del equipo para implementación del FPIC de acuerdo al Plan de Implementación, las directivas y requisitos del FIDA; así como otros procedimientos de la normativa nacional. </w:t>
      </w:r>
    </w:p>
    <w:p w14:paraId="30BB290C" w14:textId="77777777" w:rsidR="001A2C52" w:rsidRPr="001A2C52" w:rsidRDefault="001A2C52" w:rsidP="001A2C52">
      <w:pPr>
        <w:pStyle w:val="Prrafodelista"/>
        <w:numPr>
          <w:ilvl w:val="0"/>
          <w:numId w:val="23"/>
        </w:numPr>
        <w:tabs>
          <w:tab w:val="left" w:pos="851"/>
        </w:tabs>
        <w:spacing w:after="190" w:line="246" w:lineRule="auto"/>
        <w:ind w:hanging="153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>Elaborar los términos de referencia para los subco</w:t>
      </w:r>
      <w:r>
        <w:rPr>
          <w:rFonts w:ascii="Arial" w:hAnsi="Arial" w:cs="Arial"/>
        </w:rPr>
        <w:t xml:space="preserve">ntratos y las contrataciones de </w:t>
      </w:r>
      <w:r w:rsidRPr="001A2C52">
        <w:rPr>
          <w:rFonts w:ascii="Arial" w:hAnsi="Arial" w:cs="Arial"/>
        </w:rPr>
        <w:t>consultorías necesarias para la implementac</w:t>
      </w:r>
      <w:r>
        <w:rPr>
          <w:rFonts w:ascii="Arial" w:hAnsi="Arial" w:cs="Arial"/>
        </w:rPr>
        <w:t xml:space="preserve">ión del Componente 1 de acuerdo </w:t>
      </w:r>
      <w:r w:rsidRPr="001A2C52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Pr="001A2C52">
        <w:rPr>
          <w:rFonts w:ascii="Arial" w:hAnsi="Arial" w:cs="Arial"/>
        </w:rPr>
        <w:t xml:space="preserve">MOP; supervisarlas y dar seguimiento verificando la calidad de los entregables según los términos y condiciones del contrato. </w:t>
      </w:r>
    </w:p>
    <w:p w14:paraId="1722879B" w14:textId="77777777" w:rsidR="001A2C52" w:rsidRPr="001A2C52" w:rsidRDefault="001A2C52" w:rsidP="001A2C52">
      <w:pPr>
        <w:pStyle w:val="Prrafodelista"/>
        <w:numPr>
          <w:ilvl w:val="0"/>
          <w:numId w:val="23"/>
        </w:numPr>
        <w:spacing w:after="190" w:line="246" w:lineRule="auto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Asegurar la incorporación de los enfoques de adaptación y gestión de riesgos climáticos; las medidas ambientales, de adaptación y gestión de riesgos climáticos; </w:t>
      </w:r>
      <w:r w:rsidRPr="001A2C52">
        <w:rPr>
          <w:rFonts w:ascii="Arial" w:hAnsi="Arial" w:cs="Arial"/>
        </w:rPr>
        <w:lastRenderedPageBreak/>
        <w:t xml:space="preserve">las medidas identificadas para incorporar el enfoque ambiental y climático en los PPRN, PGRN, PN, IDO y demás instrumentos, de acuerdo al MOP. </w:t>
      </w:r>
    </w:p>
    <w:p w14:paraId="22B8FB69" w14:textId="77777777" w:rsidR="001A2C52" w:rsidRPr="001A2C52" w:rsidRDefault="001A2C52" w:rsidP="001A2C52">
      <w:pPr>
        <w:pStyle w:val="Prrafodelista"/>
        <w:numPr>
          <w:ilvl w:val="0"/>
          <w:numId w:val="23"/>
        </w:numPr>
        <w:spacing w:after="190" w:line="246" w:lineRule="auto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Gestionar con las Direcciones de Infraestructura Agraria y la Dirección de Recursos Naturales y de Cambio Climático de AGRORURAL, la viabilidad técnica, ambiental/cambio climático y económica de los PPRN y PGRN. </w:t>
      </w:r>
    </w:p>
    <w:p w14:paraId="2D91A42B" w14:textId="77777777" w:rsidR="001A2C52" w:rsidRPr="001A2C52" w:rsidRDefault="001A2C52" w:rsidP="001A2C52">
      <w:pPr>
        <w:pStyle w:val="Prrafodelista"/>
        <w:numPr>
          <w:ilvl w:val="0"/>
          <w:numId w:val="23"/>
        </w:numPr>
        <w:spacing w:after="190" w:line="246" w:lineRule="auto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Supervisar la prestación de asistencia técnica por los equipos territoriales, para la implementación de los PPRN y PGRN y PN respecto a las medidas de adaptación y gestión de riesgos, fortalecimiento de capacidades de organizaciones en gestión de recursos naturales, cambio climático, gestión de riesgos ambientales. </w:t>
      </w:r>
    </w:p>
    <w:p w14:paraId="4753C1DD" w14:textId="77777777" w:rsidR="001A2C52" w:rsidRPr="001A2C52" w:rsidRDefault="001A2C52" w:rsidP="001A2C52">
      <w:pPr>
        <w:pStyle w:val="Prrafodelista"/>
        <w:numPr>
          <w:ilvl w:val="0"/>
          <w:numId w:val="23"/>
        </w:numPr>
        <w:spacing w:after="190" w:line="246" w:lineRule="auto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Realizar actividades de gestión del conocimiento y comunicación de resultados en el área de su competencia, incluyendo el desarrollo de herramientas para la aplicación del enfoque de cambio climático, el manejo de recursos naturales y la gestión ambiental. </w:t>
      </w:r>
    </w:p>
    <w:p w14:paraId="7341169F" w14:textId="77777777" w:rsidR="001A2C52" w:rsidRPr="001A2C52" w:rsidRDefault="001A2C52" w:rsidP="001A2C52">
      <w:pPr>
        <w:pStyle w:val="Prrafodelista"/>
        <w:numPr>
          <w:ilvl w:val="0"/>
          <w:numId w:val="23"/>
        </w:numPr>
        <w:spacing w:after="190" w:line="246" w:lineRule="auto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Realizar seguimiento y evaluación a la implementación según sus áreas de competencia. </w:t>
      </w:r>
    </w:p>
    <w:p w14:paraId="230DBBB6" w14:textId="77777777" w:rsidR="001A2C52" w:rsidRPr="001A2C52" w:rsidRDefault="001A2C52" w:rsidP="001A2C52">
      <w:pPr>
        <w:pStyle w:val="Prrafodelista"/>
        <w:numPr>
          <w:ilvl w:val="0"/>
          <w:numId w:val="23"/>
        </w:numPr>
        <w:spacing w:after="190" w:line="246" w:lineRule="auto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Preparar y presentar informes periódicos sobre la ejecución técnica, financiera y la disponibilidad de fondos del proyecto en sus áreas de competencia </w:t>
      </w:r>
    </w:p>
    <w:p w14:paraId="60E708F6" w14:textId="77777777" w:rsidR="001A2C52" w:rsidRPr="001A2C52" w:rsidRDefault="001A2C52" w:rsidP="001A2C52">
      <w:pPr>
        <w:pStyle w:val="Prrafodelista"/>
        <w:numPr>
          <w:ilvl w:val="0"/>
          <w:numId w:val="23"/>
        </w:numPr>
        <w:spacing w:after="190" w:line="246" w:lineRule="auto"/>
        <w:jc w:val="both"/>
        <w:rPr>
          <w:rFonts w:ascii="Arial" w:hAnsi="Arial" w:cs="Arial"/>
        </w:rPr>
      </w:pPr>
      <w:r w:rsidRPr="001A2C52">
        <w:rPr>
          <w:rFonts w:ascii="Arial" w:hAnsi="Arial" w:cs="Arial"/>
        </w:rPr>
        <w:t xml:space="preserve">Otras que designe el Coordinador del Proyecto.  </w:t>
      </w:r>
      <w:r w:rsidR="00BE63FD" w:rsidRPr="00BE63FD">
        <w:rPr>
          <w:rFonts w:ascii="Arial" w:hAnsi="Arial" w:cs="Arial"/>
        </w:rPr>
        <w:t xml:space="preserve"> </w:t>
      </w:r>
    </w:p>
    <w:p w14:paraId="1A4FA906" w14:textId="77777777" w:rsidR="00682945" w:rsidRPr="005E3664" w:rsidRDefault="00BE63FD" w:rsidP="00BE63FD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 </w:t>
      </w:r>
      <w:r w:rsidR="00682945"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72D8CA32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1414FB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75DE2B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5D21B866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D14F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81F6" w14:textId="77777777" w:rsidR="005E4E63" w:rsidRPr="001A2C52" w:rsidRDefault="001A2C52" w:rsidP="001A2C52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1A2C52">
              <w:rPr>
                <w:rFonts w:ascii="Arial" w:eastAsia="Segoe UI Symbol" w:hAnsi="Arial" w:cs="Arial"/>
                <w:lang w:val="es-ES_tradnl"/>
              </w:rPr>
              <w:t xml:space="preserve">Profesional titulado y colegiado en </w:t>
            </w:r>
            <w:r w:rsidR="00BE52F7" w:rsidRPr="001A2C52">
              <w:rPr>
                <w:rFonts w:ascii="Arial" w:eastAsia="Segoe UI Symbol" w:hAnsi="Arial" w:cs="Arial"/>
                <w:lang w:val="es-ES_tradnl"/>
              </w:rPr>
              <w:t>Ciencias Agrarias, Ciencias Ambientales</w:t>
            </w:r>
            <w:r w:rsidRPr="001A2C52">
              <w:rPr>
                <w:rFonts w:ascii="Arial" w:eastAsia="Segoe UI Symbol" w:hAnsi="Arial" w:cs="Arial"/>
                <w:lang w:val="es-ES_tradnl"/>
              </w:rPr>
              <w:t xml:space="preserve">, Ingeniería Forestal, Biología, entre otras </w:t>
            </w:r>
            <w:r w:rsidR="00BE52F7" w:rsidRPr="001A2C52">
              <w:rPr>
                <w:rFonts w:ascii="Arial" w:eastAsia="Segoe UI Symbol" w:hAnsi="Arial" w:cs="Arial"/>
                <w:lang w:val="es-ES_tradnl"/>
              </w:rPr>
              <w:t>afines.</w:t>
            </w:r>
            <w:r w:rsidR="00B22F77" w:rsidRPr="001A2C52">
              <w:rPr>
                <w:rFonts w:ascii="Arial" w:eastAsia="Segoe UI Symbol" w:hAnsi="Arial" w:cs="Arial"/>
                <w:lang w:val="es-ES_tradnl"/>
              </w:rPr>
              <w:t xml:space="preserve">  </w:t>
            </w:r>
          </w:p>
        </w:tc>
      </w:tr>
      <w:tr w:rsidR="005E4E63" w:rsidRPr="005E3664" w14:paraId="446CF244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FF76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4CF9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Experiencia de ocho años en la implementación de proyectos o programas de desarrollo rural, manejo de recursos naturales, gestión de riesgos ambientales y climáticos, fortalecimiento de capacidades de actores locales para gestión </w:t>
            </w:r>
            <w:r>
              <w:rPr>
                <w:rFonts w:ascii="Arial" w:hAnsi="Arial" w:cs="Arial"/>
              </w:rPr>
              <w:t>ambiental.</w:t>
            </w:r>
          </w:p>
          <w:p w14:paraId="7EB9D714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Con experiencia mínima de tres años de trabajo con comunidades campesinas o nativas.  </w:t>
            </w:r>
          </w:p>
          <w:p w14:paraId="3A7D0663" w14:textId="2B46D075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>Con experiencia en gestión púb</w:t>
            </w:r>
            <w:r w:rsidR="0064199C">
              <w:rPr>
                <w:rFonts w:ascii="Arial" w:hAnsi="Arial" w:cs="Arial"/>
              </w:rPr>
              <w:t>l</w:t>
            </w:r>
            <w:r w:rsidRPr="00E604A9">
              <w:rPr>
                <w:rFonts w:ascii="Arial" w:hAnsi="Arial" w:cs="Arial"/>
              </w:rPr>
              <w:t xml:space="preserve">ica. </w:t>
            </w:r>
          </w:p>
          <w:p w14:paraId="696AE1FF" w14:textId="77777777" w:rsidR="00AB7BF7" w:rsidRP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De  preferencia  con  experiencia  laboral  en  las  </w:t>
            </w:r>
            <w:r>
              <w:rPr>
                <w:rFonts w:ascii="Arial" w:hAnsi="Arial" w:cs="Arial"/>
              </w:rPr>
              <w:t xml:space="preserve">regiones  de  intervención  del </w:t>
            </w:r>
            <w:r w:rsidRPr="00E604A9">
              <w:rPr>
                <w:rFonts w:ascii="Arial" w:hAnsi="Arial" w:cs="Arial"/>
              </w:rPr>
              <w:t>Proyecto.</w:t>
            </w:r>
          </w:p>
        </w:tc>
      </w:tr>
      <w:tr w:rsidR="005E4E63" w:rsidRPr="005E3664" w14:paraId="4166AAC3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F37F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0BFB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Orientado al trabajo por resultados y al cumplimiento de plazos. </w:t>
            </w:r>
          </w:p>
          <w:p w14:paraId="13C0628B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Alto nivel de ética e integridad y capacidad de desarrollar y mantener relaciones eficaces de trabajo. </w:t>
            </w:r>
          </w:p>
          <w:p w14:paraId="5691377A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Habilidad para promover la coordinación y articulación intergubernamental e intersectorial y multinivel, bajo circunstancias políticas cambiantes. </w:t>
            </w:r>
          </w:p>
          <w:p w14:paraId="1C0A1A04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Destreza en la implementación de procesos relacionados a la gestión sostenible de los recursos naturales y generación de capacidades institucionales (instaladas y funcionales), particularmente en el marco del proceso de descentralización. </w:t>
            </w:r>
          </w:p>
          <w:p w14:paraId="4A94C4FF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Probada habilidad para el diseño y la conducción de programas de mejora de la ejecución de las inversiones, </w:t>
            </w:r>
            <w:r w:rsidRPr="00E604A9">
              <w:rPr>
                <w:rFonts w:ascii="Arial" w:hAnsi="Arial" w:cs="Arial"/>
              </w:rPr>
              <w:lastRenderedPageBreak/>
              <w:t xml:space="preserve">el presupuesto y otros aspectos de la administración pública. </w:t>
            </w:r>
          </w:p>
          <w:p w14:paraId="485657A8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Excelentes habilidades de comunicación oral y escrita </w:t>
            </w:r>
          </w:p>
          <w:p w14:paraId="336DACE3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Aptitud para trabajar en equipos multidisciplinarios. </w:t>
            </w:r>
          </w:p>
          <w:p w14:paraId="118E46AD" w14:textId="77777777" w:rsid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Buenas habilidades en relaciones interpersonales. </w:t>
            </w:r>
          </w:p>
          <w:p w14:paraId="1A3A15E5" w14:textId="77777777" w:rsidR="008E5574" w:rsidRPr="00E604A9" w:rsidRDefault="00E604A9" w:rsidP="00E604A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E604A9">
              <w:rPr>
                <w:rFonts w:ascii="Arial" w:hAnsi="Arial" w:cs="Arial"/>
              </w:rPr>
              <w:t xml:space="preserve">Habilidades analíticas y de organización.  </w:t>
            </w:r>
          </w:p>
        </w:tc>
      </w:tr>
    </w:tbl>
    <w:p w14:paraId="1AB1DA00" w14:textId="77777777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lastRenderedPageBreak/>
        <w:t xml:space="preserve"> </w:t>
      </w:r>
    </w:p>
    <w:p w14:paraId="3404FFB4" w14:textId="77777777" w:rsidR="001D7ECD" w:rsidRDefault="001D7ECD" w:rsidP="00682945">
      <w:pPr>
        <w:spacing w:after="0" w:line="240" w:lineRule="auto"/>
        <w:jc w:val="center"/>
        <w:rPr>
          <w:rFonts w:ascii="Arial" w:eastAsia="Monotype Corsiva" w:hAnsi="Arial" w:cs="Arial"/>
        </w:rPr>
      </w:pPr>
    </w:p>
    <w:p w14:paraId="3ED25DBA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27629166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0B70ADF4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71814738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CE3072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257835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25081F62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1181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38B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308BAADF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BBCE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B96F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53E43076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F4CA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A08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0CB8B8A7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0CDC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46A4" w14:textId="77777777" w:rsidR="00A70CD9" w:rsidRPr="00566643" w:rsidRDefault="00A70CD9" w:rsidP="00E372A2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66643">
              <w:rPr>
                <w:rFonts w:ascii="Arial" w:eastAsia="Arial" w:hAnsi="Arial" w:cs="Arial"/>
                <w:color w:val="000000"/>
              </w:rPr>
              <w:t>S</w:t>
            </w:r>
            <w:r w:rsidRPr="00E372A2">
              <w:rPr>
                <w:rFonts w:ascii="Arial" w:eastAsia="Arial" w:hAnsi="Arial" w:cs="Arial"/>
                <w:color w:val="000000"/>
              </w:rPr>
              <w:t>/</w:t>
            </w:r>
            <w:r w:rsidR="00E372A2">
              <w:rPr>
                <w:rFonts w:ascii="Arial" w:eastAsia="Arial" w:hAnsi="Arial" w:cs="Arial"/>
                <w:color w:val="000000"/>
              </w:rPr>
              <w:t>7,500</w:t>
            </w:r>
            <w:r w:rsidR="00566643" w:rsidRPr="00E372A2">
              <w:rPr>
                <w:rFonts w:ascii="Arial" w:eastAsia="Arial" w:hAnsi="Arial" w:cs="Arial"/>
                <w:color w:val="000000"/>
              </w:rPr>
              <w:t>.00 (</w:t>
            </w:r>
            <w:r w:rsidR="00E372A2">
              <w:rPr>
                <w:rFonts w:ascii="Arial" w:eastAsia="Arial" w:hAnsi="Arial" w:cs="Arial"/>
                <w:color w:val="000000"/>
              </w:rPr>
              <w:t>Siete mil quinientos</w:t>
            </w:r>
            <w:r w:rsidR="00566643" w:rsidRPr="00E372A2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372A2">
              <w:rPr>
                <w:rFonts w:ascii="Arial" w:eastAsia="Arial" w:hAnsi="Arial" w:cs="Arial"/>
                <w:color w:val="000000"/>
              </w:rPr>
              <w:t>y 00/100 Soles). Incluyen los montos y afiliaciones de ley, así como toda deducción aplicable al trabajador.</w:t>
            </w:r>
            <w:r w:rsidRPr="005666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70CD9" w:rsidRPr="005E3664" w14:paraId="0AE122D8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A58D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392BE59E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E9B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7A026679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EFA40" w14:textId="77777777" w:rsidR="00E52F7E" w:rsidRDefault="00E52F7E" w:rsidP="00516DCF">
      <w:pPr>
        <w:spacing w:after="0" w:line="240" w:lineRule="auto"/>
      </w:pPr>
      <w:r>
        <w:separator/>
      </w:r>
    </w:p>
  </w:endnote>
  <w:endnote w:type="continuationSeparator" w:id="0">
    <w:p w14:paraId="05796BA5" w14:textId="77777777" w:rsidR="00E52F7E" w:rsidRDefault="00E52F7E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751D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1C69A4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B1F4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199C" w:rsidRPr="0064199C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277A87E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C45E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BA216E0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EA1D9" w14:textId="77777777" w:rsidR="00E52F7E" w:rsidRDefault="00E52F7E" w:rsidP="00516DCF">
      <w:pPr>
        <w:spacing w:after="0" w:line="240" w:lineRule="auto"/>
      </w:pPr>
      <w:r>
        <w:separator/>
      </w:r>
    </w:p>
  </w:footnote>
  <w:footnote w:type="continuationSeparator" w:id="0">
    <w:p w14:paraId="1CE1B002" w14:textId="77777777" w:rsidR="00E52F7E" w:rsidRDefault="00E52F7E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EF6D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BB25C" wp14:editId="4BC64D7C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7CE70E59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471E5FCC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77E7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119774A0" wp14:editId="7A61EB26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1D1489B3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BB151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19870685" wp14:editId="6C11DD9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649E4073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261B5552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792"/>
    <w:multiLevelType w:val="hybridMultilevel"/>
    <w:tmpl w:val="D1A2E86C"/>
    <w:lvl w:ilvl="0" w:tplc="0C0A0017">
      <w:start w:val="1"/>
      <w:numFmt w:val="lowerLetter"/>
      <w:lvlText w:val="%1)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B52625"/>
    <w:multiLevelType w:val="hybridMultilevel"/>
    <w:tmpl w:val="E70413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371A92"/>
    <w:multiLevelType w:val="hybridMultilevel"/>
    <w:tmpl w:val="2E942D6A"/>
    <w:lvl w:ilvl="0" w:tplc="0C0A0017">
      <w:start w:val="1"/>
      <w:numFmt w:val="lowerLetter"/>
      <w:lvlText w:val="%1)"/>
      <w:lvlJc w:val="left"/>
      <w:pPr>
        <w:ind w:left="1273" w:hanging="360"/>
      </w:pPr>
    </w:lvl>
    <w:lvl w:ilvl="1" w:tplc="0C0A0019" w:tentative="1">
      <w:start w:val="1"/>
      <w:numFmt w:val="lowerLetter"/>
      <w:lvlText w:val="%2."/>
      <w:lvlJc w:val="left"/>
      <w:pPr>
        <w:ind w:left="1993" w:hanging="360"/>
      </w:pPr>
    </w:lvl>
    <w:lvl w:ilvl="2" w:tplc="0C0A001B" w:tentative="1">
      <w:start w:val="1"/>
      <w:numFmt w:val="lowerRoman"/>
      <w:lvlText w:val="%3."/>
      <w:lvlJc w:val="right"/>
      <w:pPr>
        <w:ind w:left="2713" w:hanging="180"/>
      </w:pPr>
    </w:lvl>
    <w:lvl w:ilvl="3" w:tplc="0C0A000F" w:tentative="1">
      <w:start w:val="1"/>
      <w:numFmt w:val="decimal"/>
      <w:lvlText w:val="%4."/>
      <w:lvlJc w:val="left"/>
      <w:pPr>
        <w:ind w:left="3433" w:hanging="360"/>
      </w:pPr>
    </w:lvl>
    <w:lvl w:ilvl="4" w:tplc="0C0A0019" w:tentative="1">
      <w:start w:val="1"/>
      <w:numFmt w:val="lowerLetter"/>
      <w:lvlText w:val="%5."/>
      <w:lvlJc w:val="left"/>
      <w:pPr>
        <w:ind w:left="4153" w:hanging="360"/>
      </w:pPr>
    </w:lvl>
    <w:lvl w:ilvl="5" w:tplc="0C0A001B" w:tentative="1">
      <w:start w:val="1"/>
      <w:numFmt w:val="lowerRoman"/>
      <w:lvlText w:val="%6."/>
      <w:lvlJc w:val="right"/>
      <w:pPr>
        <w:ind w:left="4873" w:hanging="180"/>
      </w:pPr>
    </w:lvl>
    <w:lvl w:ilvl="6" w:tplc="0C0A000F" w:tentative="1">
      <w:start w:val="1"/>
      <w:numFmt w:val="decimal"/>
      <w:lvlText w:val="%7."/>
      <w:lvlJc w:val="left"/>
      <w:pPr>
        <w:ind w:left="5593" w:hanging="360"/>
      </w:pPr>
    </w:lvl>
    <w:lvl w:ilvl="7" w:tplc="0C0A0019" w:tentative="1">
      <w:start w:val="1"/>
      <w:numFmt w:val="lowerLetter"/>
      <w:lvlText w:val="%8."/>
      <w:lvlJc w:val="left"/>
      <w:pPr>
        <w:ind w:left="6313" w:hanging="360"/>
      </w:pPr>
    </w:lvl>
    <w:lvl w:ilvl="8" w:tplc="0C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7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99D576D"/>
    <w:multiLevelType w:val="hybridMultilevel"/>
    <w:tmpl w:val="57A485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20"/>
  </w:num>
  <w:num w:numId="13">
    <w:abstractNumId w:val="21"/>
  </w:num>
  <w:num w:numId="14">
    <w:abstractNumId w:val="8"/>
  </w:num>
  <w:num w:numId="15">
    <w:abstractNumId w:val="15"/>
  </w:num>
  <w:num w:numId="16">
    <w:abstractNumId w:val="11"/>
  </w:num>
  <w:num w:numId="17">
    <w:abstractNumId w:val="14"/>
  </w:num>
  <w:num w:numId="18">
    <w:abstractNumId w:val="2"/>
  </w:num>
  <w:num w:numId="19">
    <w:abstractNumId w:val="3"/>
  </w:num>
  <w:num w:numId="20">
    <w:abstractNumId w:val="0"/>
  </w:num>
  <w:num w:numId="21">
    <w:abstractNumId w:val="19"/>
  </w:num>
  <w:num w:numId="22">
    <w:abstractNumId w:val="16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2369A"/>
    <w:rsid w:val="00041097"/>
    <w:rsid w:val="00056308"/>
    <w:rsid w:val="00060B3B"/>
    <w:rsid w:val="00063149"/>
    <w:rsid w:val="000836EB"/>
    <w:rsid w:val="000A382D"/>
    <w:rsid w:val="000B401C"/>
    <w:rsid w:val="000C3321"/>
    <w:rsid w:val="001008DF"/>
    <w:rsid w:val="001100F7"/>
    <w:rsid w:val="001121C5"/>
    <w:rsid w:val="00124D0F"/>
    <w:rsid w:val="0012762D"/>
    <w:rsid w:val="0015170A"/>
    <w:rsid w:val="00161591"/>
    <w:rsid w:val="00193D6B"/>
    <w:rsid w:val="0019505B"/>
    <w:rsid w:val="001A2C52"/>
    <w:rsid w:val="001B5E99"/>
    <w:rsid w:val="001C6B41"/>
    <w:rsid w:val="001D660E"/>
    <w:rsid w:val="001D7ECD"/>
    <w:rsid w:val="001E45F4"/>
    <w:rsid w:val="001F659D"/>
    <w:rsid w:val="00202F26"/>
    <w:rsid w:val="00240301"/>
    <w:rsid w:val="00261B30"/>
    <w:rsid w:val="00274EF6"/>
    <w:rsid w:val="00275C01"/>
    <w:rsid w:val="002777F9"/>
    <w:rsid w:val="00284F93"/>
    <w:rsid w:val="002907BF"/>
    <w:rsid w:val="002A44D9"/>
    <w:rsid w:val="002C46C4"/>
    <w:rsid w:val="002C6B5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A42A8"/>
    <w:rsid w:val="003C04B2"/>
    <w:rsid w:val="003C0904"/>
    <w:rsid w:val="00414995"/>
    <w:rsid w:val="0042294C"/>
    <w:rsid w:val="0042478A"/>
    <w:rsid w:val="00440E1C"/>
    <w:rsid w:val="00445C45"/>
    <w:rsid w:val="00462FF5"/>
    <w:rsid w:val="004A2F26"/>
    <w:rsid w:val="004B4762"/>
    <w:rsid w:val="004C277A"/>
    <w:rsid w:val="004E2E30"/>
    <w:rsid w:val="00503957"/>
    <w:rsid w:val="00516DCF"/>
    <w:rsid w:val="005379B9"/>
    <w:rsid w:val="00551C68"/>
    <w:rsid w:val="00566643"/>
    <w:rsid w:val="005733E8"/>
    <w:rsid w:val="00590BA8"/>
    <w:rsid w:val="00593070"/>
    <w:rsid w:val="005A1F05"/>
    <w:rsid w:val="005A5811"/>
    <w:rsid w:val="005A69BD"/>
    <w:rsid w:val="005B68E7"/>
    <w:rsid w:val="005B7E5A"/>
    <w:rsid w:val="005E12DC"/>
    <w:rsid w:val="005E3664"/>
    <w:rsid w:val="005E4E63"/>
    <w:rsid w:val="005F36C4"/>
    <w:rsid w:val="005F49A4"/>
    <w:rsid w:val="005F7CD9"/>
    <w:rsid w:val="00636A7D"/>
    <w:rsid w:val="0064199C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6D3606"/>
    <w:rsid w:val="00705A0F"/>
    <w:rsid w:val="00707813"/>
    <w:rsid w:val="00710712"/>
    <w:rsid w:val="007204C2"/>
    <w:rsid w:val="007371EE"/>
    <w:rsid w:val="00763113"/>
    <w:rsid w:val="00767D24"/>
    <w:rsid w:val="007856FC"/>
    <w:rsid w:val="00786678"/>
    <w:rsid w:val="007868F9"/>
    <w:rsid w:val="0079297C"/>
    <w:rsid w:val="007A6486"/>
    <w:rsid w:val="007B7482"/>
    <w:rsid w:val="007C267C"/>
    <w:rsid w:val="007D1E84"/>
    <w:rsid w:val="007F6C7F"/>
    <w:rsid w:val="00832881"/>
    <w:rsid w:val="00850EC8"/>
    <w:rsid w:val="008543BC"/>
    <w:rsid w:val="00870AE5"/>
    <w:rsid w:val="00887CEB"/>
    <w:rsid w:val="008B5E24"/>
    <w:rsid w:val="008C5262"/>
    <w:rsid w:val="008D1E15"/>
    <w:rsid w:val="008E5574"/>
    <w:rsid w:val="008E65B3"/>
    <w:rsid w:val="00904829"/>
    <w:rsid w:val="00912E01"/>
    <w:rsid w:val="00917D1D"/>
    <w:rsid w:val="009234E1"/>
    <w:rsid w:val="00943951"/>
    <w:rsid w:val="00962EF4"/>
    <w:rsid w:val="009A25B5"/>
    <w:rsid w:val="009B39A1"/>
    <w:rsid w:val="009F45B5"/>
    <w:rsid w:val="00A02759"/>
    <w:rsid w:val="00A125D1"/>
    <w:rsid w:val="00A16F1E"/>
    <w:rsid w:val="00A25245"/>
    <w:rsid w:val="00A70CD9"/>
    <w:rsid w:val="00A8385C"/>
    <w:rsid w:val="00A92D0B"/>
    <w:rsid w:val="00AB7BF7"/>
    <w:rsid w:val="00AC7AF9"/>
    <w:rsid w:val="00AD24C8"/>
    <w:rsid w:val="00AD325F"/>
    <w:rsid w:val="00AE57EB"/>
    <w:rsid w:val="00B002D2"/>
    <w:rsid w:val="00B02282"/>
    <w:rsid w:val="00B1009F"/>
    <w:rsid w:val="00B218EF"/>
    <w:rsid w:val="00B22F77"/>
    <w:rsid w:val="00B33C5B"/>
    <w:rsid w:val="00B421DC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52F7"/>
    <w:rsid w:val="00BE602A"/>
    <w:rsid w:val="00BE62BD"/>
    <w:rsid w:val="00BE63FD"/>
    <w:rsid w:val="00C04079"/>
    <w:rsid w:val="00C0783A"/>
    <w:rsid w:val="00C100C2"/>
    <w:rsid w:val="00C40C44"/>
    <w:rsid w:val="00C42DA9"/>
    <w:rsid w:val="00C53C71"/>
    <w:rsid w:val="00C5730A"/>
    <w:rsid w:val="00C74C6F"/>
    <w:rsid w:val="00C8338C"/>
    <w:rsid w:val="00C93167"/>
    <w:rsid w:val="00CA5C13"/>
    <w:rsid w:val="00CB16D3"/>
    <w:rsid w:val="00CC0F43"/>
    <w:rsid w:val="00CC1DFC"/>
    <w:rsid w:val="00CD4191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DF5BFA"/>
    <w:rsid w:val="00E1305B"/>
    <w:rsid w:val="00E2655D"/>
    <w:rsid w:val="00E30C6B"/>
    <w:rsid w:val="00E36E93"/>
    <w:rsid w:val="00E372A2"/>
    <w:rsid w:val="00E44078"/>
    <w:rsid w:val="00E4465E"/>
    <w:rsid w:val="00E52F7E"/>
    <w:rsid w:val="00E604A9"/>
    <w:rsid w:val="00E74183"/>
    <w:rsid w:val="00E875BC"/>
    <w:rsid w:val="00E94F11"/>
    <w:rsid w:val="00E95990"/>
    <w:rsid w:val="00EC0302"/>
    <w:rsid w:val="00EE455C"/>
    <w:rsid w:val="00EE4C18"/>
    <w:rsid w:val="00EF62CA"/>
    <w:rsid w:val="00F12881"/>
    <w:rsid w:val="00F62143"/>
    <w:rsid w:val="00F67843"/>
    <w:rsid w:val="00F77FB6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AAE4C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2</cp:revision>
  <dcterms:created xsi:type="dcterms:W3CDTF">2020-10-08T22:54:00Z</dcterms:created>
  <dcterms:modified xsi:type="dcterms:W3CDTF">2020-10-08T22:54:00Z</dcterms:modified>
</cp:coreProperties>
</file>