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EC" w:rsidRPr="001970EC" w:rsidRDefault="001970EC" w:rsidP="001970EC">
      <w:pPr>
        <w:ind w:left="-851" w:firstLine="851"/>
        <w:rPr>
          <w:b/>
        </w:rPr>
      </w:pPr>
      <w:r w:rsidRPr="001970EC">
        <w:rPr>
          <w:b/>
        </w:rPr>
        <w:t>Corredor</w:t>
      </w:r>
      <w:r>
        <w:rPr>
          <w:b/>
        </w:rPr>
        <w:t xml:space="preserve">es </w:t>
      </w:r>
      <w:r w:rsidRPr="001970EC">
        <w:rPr>
          <w:b/>
        </w:rPr>
        <w:t xml:space="preserve"> Económico</w:t>
      </w:r>
      <w:r>
        <w:rPr>
          <w:b/>
        </w:rPr>
        <w:t>s Transversales</w:t>
      </w:r>
    </w:p>
    <w:p w:rsidR="001970EC" w:rsidRPr="001970EC" w:rsidRDefault="001970EC" w:rsidP="001970EC">
      <w:pPr>
        <w:pStyle w:val="NormalWeb"/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="Arial"/>
          <w:color w:val="333333"/>
          <w:sz w:val="22"/>
          <w:szCs w:val="22"/>
          <w:bdr w:val="none" w:sz="0" w:space="0" w:color="auto" w:frame="1"/>
          <w:lang w:val="es-MX" w:eastAsia="es-MX"/>
        </w:rPr>
      </w:pPr>
      <w:r w:rsidRPr="001970EC">
        <w:rPr>
          <w:rFonts w:asciiTheme="minorHAnsi" w:eastAsia="Times New Roman" w:hAnsiTheme="minorHAnsi" w:cs="Arial"/>
          <w:color w:val="333333"/>
          <w:sz w:val="22"/>
          <w:szCs w:val="22"/>
          <w:bdr w:val="none" w:sz="0" w:space="0" w:color="auto" w:frame="1"/>
          <w:lang w:val="es-MX" w:eastAsia="es-MX"/>
        </w:rPr>
        <w:t>Son sistemas viales, cuya ejecución incluye el desarrollo de servicios complementarios, de tal manera que se genere una interdependencia positiva de flujos económicos e intercambio de bienes y servicios entre ciudades, mayores, medianas y menores.</w:t>
      </w:r>
    </w:p>
    <w:p w:rsidR="001970EC" w:rsidRPr="001970EC" w:rsidRDefault="001970EC" w:rsidP="001970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bdr w:val="none" w:sz="0" w:space="0" w:color="auto" w:frame="1"/>
          <w:lang w:val="es-MX" w:eastAsia="es-MX"/>
        </w:rPr>
      </w:pPr>
    </w:p>
    <w:p w:rsidR="001970EC" w:rsidRDefault="001970EC" w:rsidP="001970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bdr w:val="none" w:sz="0" w:space="0" w:color="auto" w:frame="1"/>
          <w:lang w:val="es-MX" w:eastAsia="es-MX"/>
        </w:rPr>
      </w:pPr>
      <w:r w:rsidRPr="001970EC">
        <w:rPr>
          <w:rFonts w:eastAsia="Times New Roman" w:cs="Arial"/>
          <w:color w:val="333333"/>
          <w:bdr w:val="none" w:sz="0" w:space="0" w:color="auto" w:frame="1"/>
          <w:lang w:val="es-MX" w:eastAsia="es-MX"/>
        </w:rPr>
        <w:t>De acuerdo a CEPLAN, existirían cinco (05) corredores económicos transversales:</w:t>
      </w:r>
    </w:p>
    <w:p w:rsidR="001A6DF6" w:rsidRDefault="001A6DF6" w:rsidP="001970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bdr w:val="none" w:sz="0" w:space="0" w:color="auto" w:frame="1"/>
          <w:lang w:val="es-MX" w:eastAsia="es-MX"/>
        </w:rPr>
      </w:pPr>
      <w:r w:rsidRPr="001970EC">
        <w:rPr>
          <w:rFonts w:eastAsia="Times New Roman" w:cs="Arial"/>
          <w:noProof/>
          <w:color w:val="333333"/>
          <w:bdr w:val="none" w:sz="0" w:space="0" w:color="auto" w:frame="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1DD43" wp14:editId="7C22302C">
                <wp:simplePos x="0" y="0"/>
                <wp:positionH relativeFrom="margin">
                  <wp:posOffset>2808053</wp:posOffset>
                </wp:positionH>
                <wp:positionV relativeFrom="paragraph">
                  <wp:posOffset>35588</wp:posOffset>
                </wp:positionV>
                <wp:extent cx="2758661" cy="2957885"/>
                <wp:effectExtent l="0" t="0" r="22860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661" cy="29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0EC" w:rsidRDefault="001970EC"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30C5CEBE" wp14:editId="2F9921F8">
                                  <wp:extent cx="2441051" cy="2886324"/>
                                  <wp:effectExtent l="0" t="0" r="0" b="9525"/>
                                  <wp:docPr id="348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819" name="Imagen 1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856" cy="2894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1.1pt;margin-top:2.8pt;width:217.2pt;height:23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">
                <v:textbox>
                  <w:txbxContent>
                    <w:p w:rsidR="001970EC" w:rsidRDefault="001970EC"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30C5CEBE" wp14:editId="2F9921F8">
                            <wp:extent cx="2441051" cy="2886324"/>
                            <wp:effectExtent l="0" t="0" r="0" b="9525"/>
                            <wp:docPr id="348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819" name="Imagen 1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856" cy="2894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70EC" w:rsidRDefault="001970EC" w:rsidP="001970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bdr w:val="none" w:sz="0" w:space="0" w:color="auto" w:frame="1"/>
          <w:lang w:val="es-MX" w:eastAsia="es-MX"/>
        </w:rPr>
      </w:pPr>
    </w:p>
    <w:p w:rsidR="001822A8" w:rsidRPr="001970EC" w:rsidRDefault="001822A8" w:rsidP="001970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bdr w:val="none" w:sz="0" w:space="0" w:color="auto" w:frame="1"/>
          <w:lang w:val="es-MX" w:eastAsia="es-MX"/>
        </w:rPr>
      </w:pPr>
    </w:p>
    <w:p w:rsidR="001970EC" w:rsidRPr="001970EC" w:rsidRDefault="001970EC" w:rsidP="001970EC">
      <w:pPr>
        <w:numPr>
          <w:ilvl w:val="0"/>
          <w:numId w:val="3"/>
        </w:numPr>
        <w:shd w:val="clear" w:color="auto" w:fill="FFFFFF"/>
        <w:spacing w:after="0" w:line="480" w:lineRule="auto"/>
        <w:ind w:left="567" w:hanging="425"/>
        <w:jc w:val="both"/>
        <w:textAlignment w:val="baseline"/>
        <w:rPr>
          <w:rFonts w:eastAsia="Times New Roman" w:cs="Arial"/>
          <w:b/>
          <w:color w:val="333333"/>
          <w:bdr w:val="none" w:sz="0" w:space="0" w:color="auto" w:frame="1"/>
          <w:lang w:val="es-MX" w:eastAsia="es-MX"/>
        </w:rPr>
      </w:pPr>
      <w:r w:rsidRPr="001970EC">
        <w:rPr>
          <w:rFonts w:eastAsia="Times New Roman" w:cs="Arial"/>
          <w:b/>
          <w:color w:val="333333"/>
          <w:bdr w:val="none" w:sz="0" w:space="0" w:color="auto" w:frame="1"/>
          <w:lang w:val="es-MX" w:eastAsia="es-MX"/>
        </w:rPr>
        <w:t>Corredor Costeño</w:t>
      </w:r>
    </w:p>
    <w:p w:rsidR="001970EC" w:rsidRPr="001970EC" w:rsidRDefault="001970EC" w:rsidP="001970EC">
      <w:pPr>
        <w:numPr>
          <w:ilvl w:val="0"/>
          <w:numId w:val="3"/>
        </w:numPr>
        <w:shd w:val="clear" w:color="auto" w:fill="FFFFFF"/>
        <w:spacing w:after="0" w:line="480" w:lineRule="auto"/>
        <w:ind w:left="567" w:hanging="425"/>
        <w:jc w:val="both"/>
        <w:textAlignment w:val="baseline"/>
        <w:rPr>
          <w:rFonts w:eastAsia="Times New Roman" w:cs="Arial"/>
          <w:b/>
          <w:color w:val="333333"/>
          <w:bdr w:val="none" w:sz="0" w:space="0" w:color="auto" w:frame="1"/>
          <w:lang w:val="es-MX" w:eastAsia="es-MX"/>
        </w:rPr>
      </w:pPr>
      <w:r w:rsidRPr="001970EC">
        <w:rPr>
          <w:rFonts w:eastAsia="Times New Roman" w:cs="Arial"/>
          <w:b/>
          <w:color w:val="333333"/>
          <w:bdr w:val="none" w:sz="0" w:space="0" w:color="auto" w:frame="1"/>
          <w:lang w:val="es-MX" w:eastAsia="es-MX"/>
        </w:rPr>
        <w:t>Corredor del Norte</w:t>
      </w:r>
    </w:p>
    <w:p w:rsidR="001970EC" w:rsidRPr="001970EC" w:rsidRDefault="001970EC" w:rsidP="001970EC">
      <w:pPr>
        <w:numPr>
          <w:ilvl w:val="0"/>
          <w:numId w:val="3"/>
        </w:numPr>
        <w:shd w:val="clear" w:color="auto" w:fill="FFFFFF"/>
        <w:spacing w:after="0" w:line="480" w:lineRule="auto"/>
        <w:ind w:left="567" w:hanging="425"/>
        <w:jc w:val="both"/>
        <w:textAlignment w:val="baseline"/>
        <w:rPr>
          <w:rFonts w:eastAsia="Times New Roman" w:cs="Arial"/>
          <w:b/>
          <w:color w:val="333333"/>
          <w:bdr w:val="none" w:sz="0" w:space="0" w:color="auto" w:frame="1"/>
          <w:lang w:val="es-MX" w:eastAsia="es-MX"/>
        </w:rPr>
      </w:pPr>
      <w:r w:rsidRPr="001970EC">
        <w:rPr>
          <w:rFonts w:eastAsia="Times New Roman" w:cs="Arial"/>
          <w:b/>
          <w:color w:val="333333"/>
          <w:bdr w:val="none" w:sz="0" w:space="0" w:color="auto" w:frame="1"/>
          <w:lang w:val="es-MX" w:eastAsia="es-MX"/>
        </w:rPr>
        <w:t>Corredor del Oriente</w:t>
      </w:r>
    </w:p>
    <w:p w:rsidR="001970EC" w:rsidRPr="001970EC" w:rsidRDefault="001970EC" w:rsidP="001970EC">
      <w:pPr>
        <w:numPr>
          <w:ilvl w:val="0"/>
          <w:numId w:val="3"/>
        </w:numPr>
        <w:shd w:val="clear" w:color="auto" w:fill="FFFFFF"/>
        <w:spacing w:after="0" w:line="480" w:lineRule="auto"/>
        <w:ind w:left="567" w:hanging="425"/>
        <w:jc w:val="both"/>
        <w:textAlignment w:val="baseline"/>
        <w:rPr>
          <w:rFonts w:eastAsia="Times New Roman" w:cs="Arial"/>
          <w:b/>
          <w:color w:val="333333"/>
          <w:bdr w:val="none" w:sz="0" w:space="0" w:color="auto" w:frame="1"/>
          <w:lang w:val="es-MX" w:eastAsia="es-MX"/>
        </w:rPr>
      </w:pPr>
      <w:r w:rsidRPr="001970EC">
        <w:rPr>
          <w:rFonts w:eastAsia="Times New Roman" w:cs="Arial"/>
          <w:b/>
          <w:color w:val="333333"/>
          <w:bdr w:val="none" w:sz="0" w:space="0" w:color="auto" w:frame="1"/>
          <w:lang w:val="es-MX" w:eastAsia="es-MX"/>
        </w:rPr>
        <w:t>Corredor del Centro</w:t>
      </w:r>
    </w:p>
    <w:p w:rsidR="001970EC" w:rsidRPr="001970EC" w:rsidRDefault="001970EC" w:rsidP="001970EC">
      <w:pPr>
        <w:numPr>
          <w:ilvl w:val="0"/>
          <w:numId w:val="3"/>
        </w:numPr>
        <w:shd w:val="clear" w:color="auto" w:fill="FFFFFF"/>
        <w:spacing w:after="0" w:line="480" w:lineRule="auto"/>
        <w:ind w:left="567" w:hanging="425"/>
        <w:jc w:val="both"/>
        <w:textAlignment w:val="baseline"/>
        <w:rPr>
          <w:rFonts w:eastAsia="Times New Roman" w:cs="Arial"/>
          <w:b/>
          <w:color w:val="333333"/>
          <w:bdr w:val="none" w:sz="0" w:space="0" w:color="auto" w:frame="1"/>
          <w:lang w:val="es-MX" w:eastAsia="es-MX"/>
        </w:rPr>
      </w:pPr>
      <w:r w:rsidRPr="001970EC">
        <w:rPr>
          <w:rFonts w:eastAsia="Times New Roman" w:cs="Arial"/>
          <w:b/>
          <w:color w:val="333333"/>
          <w:bdr w:val="none" w:sz="0" w:space="0" w:color="auto" w:frame="1"/>
          <w:lang w:val="es-MX" w:eastAsia="es-MX"/>
        </w:rPr>
        <w:t>Corredor del Sur.</w:t>
      </w:r>
    </w:p>
    <w:p w:rsidR="00D72908" w:rsidRPr="001970EC" w:rsidRDefault="00D72908" w:rsidP="001970EC">
      <w:pPr>
        <w:spacing w:line="480" w:lineRule="auto"/>
        <w:ind w:left="-851"/>
      </w:pPr>
    </w:p>
    <w:p w:rsidR="001970EC" w:rsidRDefault="001970EC" w:rsidP="00947CFB">
      <w:pPr>
        <w:ind w:left="-851"/>
      </w:pPr>
    </w:p>
    <w:p w:rsidR="001822A8" w:rsidRDefault="001822A8" w:rsidP="00947CFB">
      <w:pPr>
        <w:ind w:left="-851"/>
      </w:pPr>
    </w:p>
    <w:p w:rsidR="001970EC" w:rsidRDefault="001A6DF6" w:rsidP="00947CFB">
      <w:pPr>
        <w:ind w:left="-851"/>
      </w:pPr>
      <w:r w:rsidRPr="001A6DF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A1972" wp14:editId="5A1F0154">
                <wp:simplePos x="0" y="0"/>
                <wp:positionH relativeFrom="column">
                  <wp:posOffset>2980994</wp:posOffset>
                </wp:positionH>
                <wp:positionV relativeFrom="paragraph">
                  <wp:posOffset>179705</wp:posOffset>
                </wp:positionV>
                <wp:extent cx="2647509" cy="1403985"/>
                <wp:effectExtent l="0" t="0" r="19685" b="1397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50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DF6" w:rsidRDefault="001A6DF6"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2D992FB6" wp14:editId="68C829BD">
                                  <wp:extent cx="2425148" cy="3272931"/>
                                  <wp:effectExtent l="0" t="0" r="0" b="3810"/>
                                  <wp:docPr id="348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818" name="Imagen 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 l="47423" t="21458" r="27159" b="687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856" cy="3275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4.7pt;margin-top:14.15pt;width:208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">
                <v:textbox style="mso-fit-shape-to-text:t">
                  <w:txbxContent>
                    <w:p w:rsidR="001A6DF6" w:rsidRDefault="001A6DF6"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2D992FB6" wp14:editId="68C829BD">
                            <wp:extent cx="2425148" cy="3272931"/>
                            <wp:effectExtent l="0" t="0" r="0" b="3810"/>
                            <wp:docPr id="348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818" name="Imagen 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 l="47423" t="21458" r="27159" b="687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6856" cy="3275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970EC" w:rsidRPr="001970EC" w:rsidRDefault="001970EC" w:rsidP="00050047">
      <w:pPr>
        <w:ind w:left="-851" w:firstLine="851"/>
      </w:pPr>
      <w:r w:rsidRPr="001970EC">
        <w:rPr>
          <w:lang w:val="es-ES"/>
        </w:rPr>
        <w:t>El Perú tiene:</w:t>
      </w:r>
    </w:p>
    <w:p w:rsidR="00050047" w:rsidRPr="00050047" w:rsidRDefault="001822A8" w:rsidP="0005004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567" w:hanging="578"/>
      </w:pPr>
      <w:r w:rsidRPr="00050047">
        <w:rPr>
          <w:b/>
          <w:bCs/>
          <w:lang w:val="es-ES"/>
        </w:rPr>
        <w:t>Cuatro metrópolis</w:t>
      </w:r>
      <w:r w:rsidR="00050047" w:rsidRPr="00050047">
        <w:rPr>
          <w:b/>
          <w:bCs/>
          <w:lang w:val="es-ES"/>
        </w:rPr>
        <w:t>:</w:t>
      </w:r>
    </w:p>
    <w:p w:rsidR="001C6770" w:rsidRDefault="001822A8" w:rsidP="00050047">
      <w:pPr>
        <w:spacing w:after="0" w:line="240" w:lineRule="auto"/>
        <w:rPr>
          <w:lang w:val="es-ES"/>
        </w:rPr>
      </w:pPr>
      <w:r w:rsidRPr="001970EC">
        <w:rPr>
          <w:lang w:val="es-ES"/>
        </w:rPr>
        <w:t>Lima,</w:t>
      </w:r>
      <w:r w:rsidR="00050047">
        <w:rPr>
          <w:lang w:val="es-ES"/>
        </w:rPr>
        <w:t xml:space="preserve"> Trujillo, Chiclayo y Arequipa</w:t>
      </w:r>
    </w:p>
    <w:p w:rsidR="00050047" w:rsidRPr="001970EC" w:rsidRDefault="00050047" w:rsidP="00050047">
      <w:pPr>
        <w:spacing w:after="0" w:line="240" w:lineRule="auto"/>
      </w:pPr>
    </w:p>
    <w:p w:rsidR="00050047" w:rsidRPr="00050047" w:rsidRDefault="001822A8" w:rsidP="0005004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567" w:hanging="578"/>
      </w:pPr>
      <w:r w:rsidRPr="00050047">
        <w:rPr>
          <w:b/>
          <w:bCs/>
          <w:lang w:val="es-ES"/>
        </w:rPr>
        <w:t>Cinco ciudades mayores</w:t>
      </w:r>
      <w:r w:rsidRPr="001970EC">
        <w:rPr>
          <w:b/>
          <w:bCs/>
          <w:u w:val="single"/>
          <w:lang w:val="es-ES"/>
        </w:rPr>
        <w:t xml:space="preserve"> </w:t>
      </w:r>
    </w:p>
    <w:p w:rsidR="001C6770" w:rsidRDefault="001822A8" w:rsidP="00050047">
      <w:pPr>
        <w:spacing w:after="0" w:line="240" w:lineRule="auto"/>
        <w:rPr>
          <w:lang w:val="es-ES"/>
        </w:rPr>
      </w:pPr>
      <w:r w:rsidRPr="001970EC">
        <w:rPr>
          <w:lang w:val="es-ES"/>
        </w:rPr>
        <w:t>Piura, Cusco</w:t>
      </w:r>
      <w:r w:rsidR="00050047">
        <w:rPr>
          <w:lang w:val="es-ES"/>
        </w:rPr>
        <w:t>, Iquitos, Chimbote y Huancayo</w:t>
      </w:r>
    </w:p>
    <w:p w:rsidR="00050047" w:rsidRPr="001970EC" w:rsidRDefault="00050047" w:rsidP="00050047">
      <w:pPr>
        <w:spacing w:after="0" w:line="240" w:lineRule="auto"/>
      </w:pPr>
    </w:p>
    <w:p w:rsidR="00050047" w:rsidRPr="00050047" w:rsidRDefault="001822A8" w:rsidP="00050047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</w:pPr>
      <w:r w:rsidRPr="00050047">
        <w:rPr>
          <w:b/>
          <w:bCs/>
          <w:lang w:val="es-ES"/>
        </w:rPr>
        <w:t>Doce ciudades intermedias</w:t>
      </w:r>
      <w:r w:rsidRPr="001970EC">
        <w:rPr>
          <w:lang w:val="es-ES"/>
        </w:rPr>
        <w:t xml:space="preserve"> </w:t>
      </w:r>
      <w:bookmarkStart w:id="0" w:name="_GoBack"/>
      <w:bookmarkEnd w:id="0"/>
    </w:p>
    <w:p w:rsidR="00050047" w:rsidRDefault="001822A8" w:rsidP="00050047">
      <w:pPr>
        <w:spacing w:after="0" w:line="240" w:lineRule="auto"/>
        <w:rPr>
          <w:lang w:val="es-ES"/>
        </w:rPr>
      </w:pPr>
      <w:r w:rsidRPr="001970EC">
        <w:rPr>
          <w:lang w:val="es-ES"/>
        </w:rPr>
        <w:t>Sullana, Cajamarca, Tarapoto, Hua</w:t>
      </w:r>
      <w:r w:rsidR="00050047">
        <w:rPr>
          <w:lang w:val="es-ES"/>
        </w:rPr>
        <w:t>raz,</w:t>
      </w:r>
    </w:p>
    <w:p w:rsidR="00050047" w:rsidRDefault="00050047" w:rsidP="00050047">
      <w:pPr>
        <w:spacing w:after="0" w:line="240" w:lineRule="auto"/>
        <w:rPr>
          <w:lang w:val="es-ES"/>
        </w:rPr>
      </w:pPr>
      <w:r>
        <w:rPr>
          <w:lang w:val="es-ES"/>
        </w:rPr>
        <w:t xml:space="preserve">Huánuco, Pucallpa, Chincha </w:t>
      </w:r>
      <w:r w:rsidR="001822A8" w:rsidRPr="001970EC">
        <w:rPr>
          <w:lang w:val="es-ES"/>
        </w:rPr>
        <w:t xml:space="preserve">Alta, Ica, </w:t>
      </w:r>
    </w:p>
    <w:p w:rsidR="001C6770" w:rsidRDefault="001822A8" w:rsidP="00050047">
      <w:pPr>
        <w:spacing w:after="0" w:line="240" w:lineRule="auto"/>
        <w:rPr>
          <w:lang w:val="es-ES"/>
        </w:rPr>
      </w:pPr>
      <w:r w:rsidRPr="001970EC">
        <w:rPr>
          <w:lang w:val="es-ES"/>
        </w:rPr>
        <w:t xml:space="preserve">Ayacucho, Juliaca, </w:t>
      </w:r>
      <w:r w:rsidR="00050047">
        <w:rPr>
          <w:lang w:val="es-ES"/>
        </w:rPr>
        <w:t>Puno y Tacna</w:t>
      </w:r>
    </w:p>
    <w:p w:rsidR="00050047" w:rsidRPr="00050047" w:rsidRDefault="00050047" w:rsidP="00050047">
      <w:pPr>
        <w:spacing w:after="0" w:line="240" w:lineRule="auto"/>
      </w:pPr>
    </w:p>
    <w:p w:rsidR="00050047" w:rsidRPr="00050047" w:rsidRDefault="00050047" w:rsidP="00050047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</w:pPr>
      <w:proofErr w:type="spellStart"/>
      <w:r w:rsidRPr="00050047">
        <w:rPr>
          <w:b/>
          <w:bCs/>
        </w:rPr>
        <w:t>Tr</w:t>
      </w:r>
      <w:r w:rsidR="001970EC" w:rsidRPr="00050047">
        <w:rPr>
          <w:b/>
          <w:bCs/>
          <w:lang w:val="es-ES"/>
        </w:rPr>
        <w:t>ece</w:t>
      </w:r>
      <w:proofErr w:type="spellEnd"/>
      <w:r w:rsidR="001970EC" w:rsidRPr="00050047">
        <w:rPr>
          <w:b/>
          <w:bCs/>
          <w:lang w:val="es-ES"/>
        </w:rPr>
        <w:t xml:space="preserve"> ciudades menores</w:t>
      </w:r>
      <w:r w:rsidR="001970EC" w:rsidRPr="00050047">
        <w:rPr>
          <w:b/>
          <w:bCs/>
          <w:u w:val="single"/>
          <w:lang w:val="es-ES"/>
        </w:rPr>
        <w:t xml:space="preserve"> </w:t>
      </w:r>
    </w:p>
    <w:p w:rsidR="00050047" w:rsidRDefault="001970EC" w:rsidP="00050047">
      <w:pPr>
        <w:spacing w:after="0" w:line="240" w:lineRule="auto"/>
        <w:rPr>
          <w:lang w:val="es-ES"/>
        </w:rPr>
      </w:pPr>
      <w:r w:rsidRPr="00050047">
        <w:rPr>
          <w:lang w:val="es-ES"/>
        </w:rPr>
        <w:t>Tumbes, Talara, Moyobamba,</w:t>
      </w:r>
      <w:r w:rsidR="00050047">
        <w:rPr>
          <w:lang w:val="es-ES"/>
        </w:rPr>
        <w:t xml:space="preserve"> </w:t>
      </w:r>
      <w:r w:rsidRPr="00050047">
        <w:rPr>
          <w:lang w:val="es-ES"/>
        </w:rPr>
        <w:t xml:space="preserve">Chachapoyas, </w:t>
      </w:r>
    </w:p>
    <w:p w:rsidR="00050047" w:rsidRDefault="001970EC" w:rsidP="00050047">
      <w:pPr>
        <w:spacing w:after="0" w:line="240" w:lineRule="auto"/>
        <w:rPr>
          <w:lang w:val="es-ES"/>
        </w:rPr>
      </w:pPr>
      <w:proofErr w:type="spellStart"/>
      <w:r w:rsidRPr="00050047">
        <w:rPr>
          <w:lang w:val="es-ES"/>
        </w:rPr>
        <w:t>Tocache</w:t>
      </w:r>
      <w:proofErr w:type="spellEnd"/>
      <w:r w:rsidRPr="00050047">
        <w:rPr>
          <w:lang w:val="es-ES"/>
        </w:rPr>
        <w:t>, Tingo María, Cerro de Pasco,</w:t>
      </w:r>
      <w:r w:rsidR="00050047">
        <w:rPr>
          <w:lang w:val="es-ES"/>
        </w:rPr>
        <w:t xml:space="preserve"> </w:t>
      </w:r>
      <w:r w:rsidRPr="00050047">
        <w:rPr>
          <w:lang w:val="es-ES"/>
        </w:rPr>
        <w:t xml:space="preserve">Pisco, </w:t>
      </w:r>
    </w:p>
    <w:p w:rsidR="001A6DF6" w:rsidRDefault="001970EC" w:rsidP="00050047">
      <w:pPr>
        <w:spacing w:after="0" w:line="240" w:lineRule="auto"/>
        <w:rPr>
          <w:lang w:val="es-ES"/>
        </w:rPr>
      </w:pPr>
      <w:r w:rsidRPr="00050047">
        <w:rPr>
          <w:lang w:val="es-ES"/>
        </w:rPr>
        <w:t>Huancavelica, Abancay, Puerto Maldonado,</w:t>
      </w:r>
    </w:p>
    <w:p w:rsidR="001970EC" w:rsidRDefault="00050047" w:rsidP="00050047">
      <w:pPr>
        <w:spacing w:after="0" w:line="240" w:lineRule="auto"/>
      </w:pPr>
      <w:r>
        <w:rPr>
          <w:lang w:val="es-ES"/>
        </w:rPr>
        <w:t xml:space="preserve"> </w:t>
      </w:r>
      <w:proofErr w:type="spellStart"/>
      <w:r>
        <w:rPr>
          <w:lang w:val="es-ES"/>
        </w:rPr>
        <w:t>Aguaytía</w:t>
      </w:r>
      <w:proofErr w:type="spellEnd"/>
      <w:r>
        <w:rPr>
          <w:lang w:val="es-ES"/>
        </w:rPr>
        <w:t xml:space="preserve"> y Moquegua</w:t>
      </w:r>
    </w:p>
    <w:sectPr w:rsidR="001970EC" w:rsidSect="00050047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1111B"/>
    <w:multiLevelType w:val="hybridMultilevel"/>
    <w:tmpl w:val="4A5C1822"/>
    <w:lvl w:ilvl="0" w:tplc="B2CA88D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262BE8"/>
    <w:multiLevelType w:val="hybridMultilevel"/>
    <w:tmpl w:val="31980130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361318"/>
    <w:multiLevelType w:val="hybridMultilevel"/>
    <w:tmpl w:val="6CB49076"/>
    <w:lvl w:ilvl="0" w:tplc="8D708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A7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8E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A2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5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C5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86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E8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CC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B21BEB"/>
    <w:multiLevelType w:val="hybridMultilevel"/>
    <w:tmpl w:val="96E69F0C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A7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8E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A2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5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C5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86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E8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CC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FB"/>
    <w:rsid w:val="00050047"/>
    <w:rsid w:val="001822A8"/>
    <w:rsid w:val="001970EC"/>
    <w:rsid w:val="001A6DF6"/>
    <w:rsid w:val="001C6770"/>
    <w:rsid w:val="008F1B44"/>
    <w:rsid w:val="00947CFB"/>
    <w:rsid w:val="00D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C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70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C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70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Javier Llanos Aguilar</dc:creator>
  <cp:lastModifiedBy>Alex Javier Llanos Aguilar</cp:lastModifiedBy>
  <cp:revision>2</cp:revision>
  <dcterms:created xsi:type="dcterms:W3CDTF">2019-01-30T17:39:00Z</dcterms:created>
  <dcterms:modified xsi:type="dcterms:W3CDTF">2019-01-30T17:39:00Z</dcterms:modified>
</cp:coreProperties>
</file>